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BF91" w14:textId="77777777" w:rsidR="0075665D" w:rsidRPr="0075665D" w:rsidRDefault="0075665D" w:rsidP="0075665D">
      <w:pPr>
        <w:spacing w:before="100" w:beforeAutospacing="1" w:after="100" w:afterAutospacing="1" w:line="240" w:lineRule="auto"/>
        <w:outlineLvl w:val="0"/>
        <w:rPr>
          <w:rFonts w:asciiTheme="majorHAnsi" w:eastAsia="Times New Roman" w:hAnsiTheme="majorHAnsi" w:cs="Times New Roman"/>
          <w:b/>
          <w:bCs/>
          <w:kern w:val="36"/>
          <w:sz w:val="48"/>
          <w:szCs w:val="48"/>
          <w:lang w:eastAsia="en-GB"/>
          <w14:ligatures w14:val="none"/>
        </w:rPr>
      </w:pPr>
      <w:r w:rsidRPr="0075665D">
        <w:rPr>
          <w:rFonts w:asciiTheme="majorHAnsi" w:eastAsia="Times New Roman" w:hAnsiTheme="majorHAnsi" w:cs="Times New Roman"/>
          <w:b/>
          <w:bCs/>
          <w:kern w:val="36"/>
          <w:sz w:val="48"/>
          <w:szCs w:val="48"/>
          <w:lang w:eastAsia="en-GB"/>
          <w14:ligatures w14:val="none"/>
        </w:rPr>
        <w:t>Student Therapist Placement Opportunity</w:t>
      </w:r>
    </w:p>
    <w:p w14:paraId="42AED772" w14:textId="6DAB85FD" w:rsidR="0075665D" w:rsidRPr="0075665D" w:rsidRDefault="0075665D" w:rsidP="0075665D">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75665D">
        <w:rPr>
          <w:rFonts w:asciiTheme="majorHAnsi" w:eastAsia="Times New Roman" w:hAnsiTheme="majorHAnsi" w:cs="Times New Roman"/>
          <w:b/>
          <w:bCs/>
          <w:kern w:val="0"/>
          <w:sz w:val="36"/>
          <w:szCs w:val="36"/>
          <w:lang w:eastAsia="en-GB"/>
          <w14:ligatures w14:val="none"/>
        </w:rPr>
        <w:t>Wellspring Scotland</w:t>
      </w:r>
    </w:p>
    <w:p w14:paraId="488C0BFA" w14:textId="77777777" w:rsidR="0075665D" w:rsidRPr="0075665D" w:rsidRDefault="00000000" w:rsidP="0075665D">
      <w:pPr>
        <w:spacing w:after="0"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pict w14:anchorId="5857C575">
          <v:rect id="_x0000_i1025" style="width:0;height:1.5pt" o:hralign="center" o:hrstd="t" o:hr="t" fillcolor="#a0a0a0" stroked="f"/>
        </w:pict>
      </w:r>
    </w:p>
    <w:p w14:paraId="3FB44E50" w14:textId="77777777" w:rsidR="0075665D" w:rsidRPr="0075665D" w:rsidRDefault="0075665D" w:rsidP="0075665D">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75665D">
        <w:rPr>
          <w:rFonts w:asciiTheme="majorHAnsi" w:eastAsia="Times New Roman" w:hAnsiTheme="majorHAnsi" w:cs="Times New Roman"/>
          <w:b/>
          <w:bCs/>
          <w:kern w:val="0"/>
          <w:sz w:val="36"/>
          <w:szCs w:val="36"/>
          <w:lang w:eastAsia="en-GB"/>
          <w14:ligatures w14:val="none"/>
        </w:rPr>
        <w:t>Job Advert</w:t>
      </w:r>
    </w:p>
    <w:p w14:paraId="032D1A66" w14:textId="77777777"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t>Student Therapist Placement</w:t>
      </w:r>
    </w:p>
    <w:p w14:paraId="745A6B88" w14:textId="4D5B3780"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b/>
          <w:bCs/>
          <w:kern w:val="0"/>
          <w:lang w:eastAsia="en-GB"/>
          <w14:ligatures w14:val="none"/>
        </w:rPr>
        <w:t>Location:</w:t>
      </w:r>
      <w:r w:rsidRPr="0075665D">
        <w:rPr>
          <w:rFonts w:asciiTheme="majorHAnsi" w:eastAsia="Times New Roman" w:hAnsiTheme="majorHAnsi" w:cs="Times New Roman"/>
          <w:kern w:val="0"/>
          <w:lang w:eastAsia="en-GB"/>
          <w14:ligatures w14:val="none"/>
        </w:rPr>
        <w:t xml:space="preserve"> Leith, Edinburgh</w:t>
      </w:r>
      <w:r w:rsidRPr="0075665D">
        <w:rPr>
          <w:rFonts w:asciiTheme="majorHAnsi" w:eastAsia="Times New Roman" w:hAnsiTheme="majorHAnsi" w:cs="Times New Roman"/>
          <w:kern w:val="0"/>
          <w:lang w:eastAsia="en-GB"/>
          <w14:ligatures w14:val="none"/>
        </w:rPr>
        <w:br/>
      </w:r>
      <w:r w:rsidRPr="0075665D">
        <w:rPr>
          <w:rFonts w:asciiTheme="majorHAnsi" w:eastAsia="Times New Roman" w:hAnsiTheme="majorHAnsi" w:cs="Times New Roman"/>
          <w:b/>
          <w:bCs/>
          <w:kern w:val="0"/>
          <w:lang w:eastAsia="en-GB"/>
          <w14:ligatures w14:val="none"/>
        </w:rPr>
        <w:t>Placement Type:</w:t>
      </w:r>
      <w:r w:rsidRPr="0075665D">
        <w:rPr>
          <w:rFonts w:asciiTheme="majorHAnsi" w:eastAsia="Times New Roman" w:hAnsiTheme="majorHAnsi" w:cs="Times New Roman"/>
          <w:kern w:val="0"/>
          <w:lang w:eastAsia="en-GB"/>
          <w14:ligatures w14:val="none"/>
        </w:rPr>
        <w:t xml:space="preserve"> Unpaid Student Placement</w:t>
      </w:r>
      <w:r w:rsidRPr="0075665D">
        <w:rPr>
          <w:rFonts w:asciiTheme="majorHAnsi" w:eastAsia="Times New Roman" w:hAnsiTheme="majorHAnsi" w:cs="Times New Roman"/>
          <w:kern w:val="0"/>
          <w:lang w:eastAsia="en-GB"/>
          <w14:ligatures w14:val="none"/>
        </w:rPr>
        <w:br/>
      </w:r>
      <w:r w:rsidRPr="0075665D">
        <w:rPr>
          <w:rFonts w:asciiTheme="majorHAnsi" w:eastAsia="Times New Roman" w:hAnsiTheme="majorHAnsi" w:cs="Times New Roman"/>
          <w:b/>
          <w:bCs/>
          <w:kern w:val="0"/>
          <w:lang w:eastAsia="en-GB"/>
          <w14:ligatures w14:val="none"/>
        </w:rPr>
        <w:t>Commitment:</w:t>
      </w:r>
      <w:r w:rsidRPr="0075665D">
        <w:rPr>
          <w:rFonts w:asciiTheme="majorHAnsi" w:eastAsia="Times New Roman" w:hAnsiTheme="majorHAnsi" w:cs="Times New Roman"/>
          <w:kern w:val="0"/>
          <w:lang w:eastAsia="en-GB"/>
          <w14:ligatures w14:val="none"/>
        </w:rPr>
        <w:t xml:space="preserve"> Minimum 1 client day/evening per week, plus mandatory attendance </w:t>
      </w:r>
      <w:r w:rsidR="00AA33EF">
        <w:rPr>
          <w:rFonts w:asciiTheme="majorHAnsi" w:eastAsia="Times New Roman" w:hAnsiTheme="majorHAnsi" w:cs="Times New Roman"/>
          <w:kern w:val="0"/>
          <w:lang w:eastAsia="en-GB"/>
          <w14:ligatures w14:val="none"/>
        </w:rPr>
        <w:t>at monthly Supervision</w:t>
      </w:r>
      <w:r w:rsidRPr="0075665D">
        <w:rPr>
          <w:rFonts w:asciiTheme="majorHAnsi" w:eastAsia="Times New Roman" w:hAnsiTheme="majorHAnsi" w:cs="Times New Roman"/>
          <w:kern w:val="0"/>
          <w:lang w:eastAsia="en-GB"/>
          <w14:ligatures w14:val="none"/>
        </w:rPr>
        <w:br/>
      </w:r>
      <w:r w:rsidRPr="0075665D">
        <w:rPr>
          <w:rFonts w:asciiTheme="majorHAnsi" w:eastAsia="Times New Roman" w:hAnsiTheme="majorHAnsi" w:cs="Times New Roman"/>
          <w:b/>
          <w:bCs/>
          <w:kern w:val="0"/>
          <w:lang w:eastAsia="en-GB"/>
          <w14:ligatures w14:val="none"/>
        </w:rPr>
        <w:t>Duration:</w:t>
      </w:r>
      <w:r w:rsidRPr="0075665D">
        <w:rPr>
          <w:rFonts w:asciiTheme="majorHAnsi" w:eastAsia="Times New Roman" w:hAnsiTheme="majorHAnsi" w:cs="Times New Roman"/>
          <w:kern w:val="0"/>
          <w:lang w:eastAsia="en-GB"/>
          <w14:ligatures w14:val="none"/>
        </w:rPr>
        <w:t xml:space="preserve"> Typically 9–12 months (subject to training requirements and placement agreement)</w:t>
      </w:r>
      <w:r w:rsidRPr="0075665D">
        <w:rPr>
          <w:rFonts w:asciiTheme="majorHAnsi" w:eastAsia="Times New Roman" w:hAnsiTheme="majorHAnsi" w:cs="Times New Roman"/>
          <w:kern w:val="0"/>
          <w:lang w:eastAsia="en-GB"/>
          <w14:ligatures w14:val="none"/>
        </w:rPr>
        <w:br/>
      </w:r>
      <w:r w:rsidRPr="0075665D">
        <w:rPr>
          <w:rFonts w:asciiTheme="majorHAnsi" w:eastAsia="Times New Roman" w:hAnsiTheme="majorHAnsi" w:cs="Times New Roman"/>
          <w:b/>
          <w:bCs/>
          <w:kern w:val="0"/>
          <w:lang w:eastAsia="en-GB"/>
          <w14:ligatures w14:val="none"/>
        </w:rPr>
        <w:t>Start Date:</w:t>
      </w:r>
      <w:r w:rsidRPr="0075665D">
        <w:rPr>
          <w:rFonts w:asciiTheme="majorHAnsi" w:eastAsia="Times New Roman" w:hAnsiTheme="majorHAnsi" w:cs="Times New Roman"/>
          <w:kern w:val="0"/>
          <w:lang w:eastAsia="en-GB"/>
          <w14:ligatures w14:val="none"/>
        </w:rPr>
        <w:t xml:space="preserve"> Flexible throughout the academic year</w:t>
      </w:r>
    </w:p>
    <w:p w14:paraId="4BDC2E41" w14:textId="77777777"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t>About Wellspring</w:t>
      </w:r>
    </w:p>
    <w:p w14:paraId="58E7491B" w14:textId="14DE2CA3"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Wellspring Scotland is a registered charity providing affordable and accessible counselling and psychotherapy services to adults, children and young people. Our mission is to support emotional wellbeing and mental health within the community by offering high-quality therapeutic services delivered by qualified and trainee therapists.</w:t>
      </w:r>
    </w:p>
    <w:p w14:paraId="3BEC7450" w14:textId="3F6D1AF1"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We are committed to providing a supportive and professional learning environment for counselling and psychotherapy students to develop their clinical skills, confidence and professional identity.</w:t>
      </w:r>
    </w:p>
    <w:p w14:paraId="7937034A" w14:textId="77777777"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t>The Opportunity</w:t>
      </w:r>
    </w:p>
    <w:p w14:paraId="4E86331B" w14:textId="77777777"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We are seeking counselling and psychotherapy students who are ready to begin supervised clinical practice as part of their accredited training programme.</w:t>
      </w:r>
    </w:p>
    <w:p w14:paraId="0D636B27" w14:textId="77777777"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This placement offers the opportunity to:</w:t>
      </w:r>
    </w:p>
    <w:p w14:paraId="3A127090" w14:textId="77777777" w:rsidR="0075665D" w:rsidRPr="0075665D" w:rsidRDefault="0075665D" w:rsidP="0075665D">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Work with a diverse range of clients presenting with varied emotional and psychological issues.</w:t>
      </w:r>
    </w:p>
    <w:p w14:paraId="70752365" w14:textId="77777777" w:rsidR="0075665D" w:rsidRPr="0075665D" w:rsidRDefault="0075665D" w:rsidP="0075665D">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Gain valuable clinical experience in a well-established charitable organisation.</w:t>
      </w:r>
    </w:p>
    <w:p w14:paraId="58DBC6C9" w14:textId="77777777" w:rsidR="0075665D" w:rsidRPr="0075665D" w:rsidRDefault="0075665D" w:rsidP="0075665D">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Receive regular in-house supervision and peer support.</w:t>
      </w:r>
    </w:p>
    <w:p w14:paraId="0265F8D8" w14:textId="77777777" w:rsidR="0075665D" w:rsidRPr="0075665D" w:rsidRDefault="0075665D" w:rsidP="0075665D">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Participate in a multidisciplinary team environment.</w:t>
      </w:r>
    </w:p>
    <w:p w14:paraId="1D08388F" w14:textId="2A632024" w:rsidR="0075665D" w:rsidRPr="0075665D" w:rsidRDefault="0075665D" w:rsidP="0075665D">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Develop professional skills in assessment, case management, record-keeping and ethical practice.</w:t>
      </w:r>
    </w:p>
    <w:p w14:paraId="05C1A9C2" w14:textId="77777777" w:rsid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p>
    <w:p w14:paraId="5F6E815E" w14:textId="5C500AF8"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lastRenderedPageBreak/>
        <w:t>Placement Responsibilities</w:t>
      </w:r>
    </w:p>
    <w:p w14:paraId="2D65E591" w14:textId="77777777"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As a Student Therapist, you will:</w:t>
      </w:r>
    </w:p>
    <w:p w14:paraId="3924AD2A" w14:textId="77777777" w:rsidR="0075665D" w:rsidRPr="0075665D" w:rsidRDefault="0075665D" w:rsidP="0075665D">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Provide one-to-one counselling or psychotherapy sessions under supervision.</w:t>
      </w:r>
    </w:p>
    <w:p w14:paraId="4F13F4A8" w14:textId="77777777" w:rsidR="0075665D" w:rsidRPr="0075665D" w:rsidRDefault="0075665D" w:rsidP="0075665D">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Maintain accurate and timely clinical notes.</w:t>
      </w:r>
    </w:p>
    <w:p w14:paraId="7A1E6547" w14:textId="1BA0CA3D" w:rsidR="0075665D" w:rsidRPr="0075665D" w:rsidRDefault="0075665D" w:rsidP="0075665D">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Adhere to the ethical framework of your professional body.</w:t>
      </w:r>
    </w:p>
    <w:p w14:paraId="7B204089" w14:textId="77777777" w:rsidR="0075665D" w:rsidRPr="0075665D" w:rsidRDefault="0075665D" w:rsidP="0075665D">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Engage in regular supervision as required by your training course.</w:t>
      </w:r>
    </w:p>
    <w:p w14:paraId="1F58CFC4" w14:textId="77777777" w:rsidR="0075665D" w:rsidRPr="0075665D" w:rsidRDefault="0075665D" w:rsidP="0075665D">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Participate in placement reviews and ongoing professional development.</w:t>
      </w:r>
    </w:p>
    <w:p w14:paraId="2D275FC1" w14:textId="027B5510" w:rsidR="0075665D" w:rsidRPr="0075665D" w:rsidRDefault="0075665D" w:rsidP="0075665D">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Follow all organisational policies, including safeguarding, confidentiality and data protection.</w:t>
      </w:r>
    </w:p>
    <w:p w14:paraId="5A9148E0" w14:textId="77777777"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t>What We Offer</w:t>
      </w:r>
    </w:p>
    <w:p w14:paraId="12A5AA72" w14:textId="77777777" w:rsidR="0075665D" w:rsidRPr="0075665D" w:rsidRDefault="0075665D" w:rsidP="0075665D">
      <w:pPr>
        <w:numPr>
          <w:ilvl w:val="0"/>
          <w:numId w:val="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 supportive and experienced clinical team.</w:t>
      </w:r>
    </w:p>
    <w:p w14:paraId="78888E8F" w14:textId="77777777" w:rsidR="0075665D" w:rsidRPr="0075665D" w:rsidRDefault="0075665D" w:rsidP="0075665D">
      <w:pPr>
        <w:numPr>
          <w:ilvl w:val="0"/>
          <w:numId w:val="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Access to suitable client referrals.</w:t>
      </w:r>
    </w:p>
    <w:p w14:paraId="29D1F82A" w14:textId="77777777" w:rsidR="0075665D" w:rsidRPr="0075665D" w:rsidRDefault="0075665D" w:rsidP="0075665D">
      <w:pPr>
        <w:numPr>
          <w:ilvl w:val="0"/>
          <w:numId w:val="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Regular opportunities for peer learning and reflective practice.</w:t>
      </w:r>
    </w:p>
    <w:p w14:paraId="28E44BDC" w14:textId="33BE1E06" w:rsidR="0075665D" w:rsidRPr="0075665D" w:rsidRDefault="0075665D" w:rsidP="0075665D">
      <w:pPr>
        <w:numPr>
          <w:ilvl w:val="0"/>
          <w:numId w:val="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Placement reviews and feedback to support your development.</w:t>
      </w:r>
    </w:p>
    <w:p w14:paraId="593F11F5" w14:textId="77777777"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t>Essential Requirements</w:t>
      </w:r>
    </w:p>
    <w:p w14:paraId="63A0D871" w14:textId="77777777"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Applicants must:</w:t>
      </w:r>
    </w:p>
    <w:p w14:paraId="2C9C4B3B" w14:textId="77777777"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Be enrolled in a recognised counselling or psychotherapy training programme.</w:t>
      </w:r>
    </w:p>
    <w:p w14:paraId="02FEEAA8" w14:textId="77777777"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Have successfully passed their course readiness-to-practice assessment.</w:t>
      </w:r>
    </w:p>
    <w:p w14:paraId="087CE8CE" w14:textId="77777777"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Be eligible to work in the UK.</w:t>
      </w:r>
    </w:p>
    <w:p w14:paraId="3AFBDC0A" w14:textId="5930D1B4"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B</w:t>
      </w:r>
      <w:r w:rsidRPr="0075665D">
        <w:rPr>
          <w:rFonts w:asciiTheme="majorHAnsi" w:eastAsia="Times New Roman" w:hAnsiTheme="majorHAnsi" w:cs="Times New Roman"/>
          <w:kern w:val="0"/>
          <w:lang w:eastAsia="en-GB"/>
          <w14:ligatures w14:val="none"/>
        </w:rPr>
        <w:t>e willing to obtain a PVG certificate.</w:t>
      </w:r>
    </w:p>
    <w:p w14:paraId="6B3534C0" w14:textId="77777777"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Have appropriate personal therapy experience in line with training requirements.</w:t>
      </w:r>
    </w:p>
    <w:p w14:paraId="7335A574" w14:textId="77777777"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Demonstrate a commitment to ethical and professional practice.</w:t>
      </w:r>
    </w:p>
    <w:p w14:paraId="6C194F25" w14:textId="77777777" w:rsidR="0075665D" w:rsidRPr="0075665D" w:rsidRDefault="0075665D" w:rsidP="0075665D">
      <w:pPr>
        <w:numPr>
          <w:ilvl w:val="0"/>
          <w:numId w:val="4"/>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Be available to commit consistently to the placement.</w:t>
      </w:r>
    </w:p>
    <w:p w14:paraId="21FE2FF6" w14:textId="77777777" w:rsidR="0075665D" w:rsidRPr="0075665D" w:rsidRDefault="0075665D" w:rsidP="0075665D">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75665D">
        <w:rPr>
          <w:rFonts w:asciiTheme="majorHAnsi" w:eastAsia="Times New Roman" w:hAnsiTheme="majorHAnsi" w:cs="Times New Roman"/>
          <w:b/>
          <w:bCs/>
          <w:kern w:val="0"/>
          <w:sz w:val="27"/>
          <w:szCs w:val="27"/>
          <w:lang w:eastAsia="en-GB"/>
          <w14:ligatures w14:val="none"/>
        </w:rPr>
        <w:t>How to Apply</w:t>
      </w:r>
    </w:p>
    <w:p w14:paraId="66ED5EF8" w14:textId="7B15353B"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 xml:space="preserve">Please complete the Student Placement Application Form </w:t>
      </w:r>
      <w:r w:rsidR="002F4BC0">
        <w:rPr>
          <w:rFonts w:asciiTheme="majorHAnsi" w:eastAsia="Times New Roman" w:hAnsiTheme="majorHAnsi" w:cs="Times New Roman"/>
          <w:kern w:val="0"/>
          <w:lang w:eastAsia="en-GB"/>
          <w14:ligatures w14:val="none"/>
        </w:rPr>
        <w:t xml:space="preserve">together with your CV </w:t>
      </w:r>
      <w:r w:rsidRPr="0075665D">
        <w:rPr>
          <w:rFonts w:asciiTheme="majorHAnsi" w:eastAsia="Times New Roman" w:hAnsiTheme="majorHAnsi" w:cs="Times New Roman"/>
          <w:kern w:val="0"/>
          <w:lang w:eastAsia="en-GB"/>
          <w14:ligatures w14:val="none"/>
        </w:rPr>
        <w:t xml:space="preserve">and return it by email </w:t>
      </w:r>
      <w:r>
        <w:rPr>
          <w:rFonts w:asciiTheme="majorHAnsi" w:eastAsia="Times New Roman" w:hAnsiTheme="majorHAnsi" w:cs="Times New Roman"/>
          <w:kern w:val="0"/>
          <w:lang w:eastAsia="en-GB"/>
          <w14:ligatures w14:val="none"/>
        </w:rPr>
        <w:t>no later tha</w:t>
      </w:r>
      <w:r w:rsidR="002B7F30">
        <w:rPr>
          <w:rFonts w:asciiTheme="majorHAnsi" w:eastAsia="Times New Roman" w:hAnsiTheme="majorHAnsi" w:cs="Times New Roman"/>
          <w:kern w:val="0"/>
          <w:lang w:eastAsia="en-GB"/>
          <w14:ligatures w14:val="none"/>
        </w:rPr>
        <w:t xml:space="preserve">n </w:t>
      </w:r>
      <w:r w:rsidR="002A771E">
        <w:rPr>
          <w:rFonts w:asciiTheme="majorHAnsi" w:eastAsia="Times New Roman" w:hAnsiTheme="majorHAnsi" w:cs="Times New Roman"/>
          <w:b/>
          <w:bCs/>
          <w:kern w:val="0"/>
          <w:lang w:eastAsia="en-GB"/>
          <w14:ligatures w14:val="none"/>
        </w:rPr>
        <w:t>10a</w:t>
      </w:r>
      <w:r w:rsidR="006C4CB2" w:rsidRPr="002A771E">
        <w:rPr>
          <w:rFonts w:asciiTheme="majorHAnsi" w:eastAsia="Times New Roman" w:hAnsiTheme="majorHAnsi" w:cs="Times New Roman"/>
          <w:b/>
          <w:bCs/>
          <w:kern w:val="0"/>
          <w:lang w:eastAsia="en-GB"/>
          <w14:ligatures w14:val="none"/>
        </w:rPr>
        <w:t xml:space="preserve">m </w:t>
      </w:r>
      <w:r w:rsidR="00816A67">
        <w:rPr>
          <w:rFonts w:asciiTheme="majorHAnsi" w:eastAsia="Times New Roman" w:hAnsiTheme="majorHAnsi" w:cs="Times New Roman"/>
          <w:b/>
          <w:bCs/>
          <w:kern w:val="0"/>
          <w:lang w:eastAsia="en-GB"/>
          <w14:ligatures w14:val="none"/>
        </w:rPr>
        <w:t>Wed</w:t>
      </w:r>
      <w:r w:rsidR="00BA7F02">
        <w:rPr>
          <w:rFonts w:asciiTheme="majorHAnsi" w:eastAsia="Times New Roman" w:hAnsiTheme="majorHAnsi" w:cs="Times New Roman"/>
          <w:b/>
          <w:bCs/>
          <w:kern w:val="0"/>
          <w:lang w:eastAsia="en-GB"/>
          <w14:ligatures w14:val="none"/>
        </w:rPr>
        <w:t>nes</w:t>
      </w:r>
      <w:r w:rsidR="002B7F30" w:rsidRPr="002A771E">
        <w:rPr>
          <w:rFonts w:asciiTheme="majorHAnsi" w:eastAsia="Times New Roman" w:hAnsiTheme="majorHAnsi" w:cs="Times New Roman"/>
          <w:b/>
          <w:bCs/>
          <w:kern w:val="0"/>
          <w:lang w:eastAsia="en-GB"/>
          <w14:ligatures w14:val="none"/>
        </w:rPr>
        <w:t xml:space="preserve">day </w:t>
      </w:r>
      <w:r w:rsidR="00B414D2" w:rsidRPr="002A771E">
        <w:rPr>
          <w:rFonts w:asciiTheme="majorHAnsi" w:eastAsia="Times New Roman" w:hAnsiTheme="majorHAnsi" w:cs="Times New Roman"/>
          <w:b/>
          <w:bCs/>
          <w:kern w:val="0"/>
          <w:lang w:eastAsia="en-GB"/>
          <w14:ligatures w14:val="none"/>
        </w:rPr>
        <w:t>1</w:t>
      </w:r>
      <w:r w:rsidR="00BA7F02">
        <w:rPr>
          <w:rFonts w:asciiTheme="majorHAnsi" w:eastAsia="Times New Roman" w:hAnsiTheme="majorHAnsi" w:cs="Times New Roman"/>
          <w:b/>
          <w:bCs/>
          <w:kern w:val="0"/>
          <w:lang w:eastAsia="en-GB"/>
          <w14:ligatures w14:val="none"/>
        </w:rPr>
        <w:t>7</w:t>
      </w:r>
      <w:r w:rsidR="002B7F30" w:rsidRPr="002A771E">
        <w:rPr>
          <w:rFonts w:asciiTheme="majorHAnsi" w:eastAsia="Times New Roman" w:hAnsiTheme="majorHAnsi" w:cs="Times New Roman"/>
          <w:b/>
          <w:bCs/>
          <w:kern w:val="0"/>
          <w:vertAlign w:val="superscript"/>
          <w:lang w:eastAsia="en-GB"/>
          <w14:ligatures w14:val="none"/>
        </w:rPr>
        <w:t>th</w:t>
      </w:r>
      <w:r w:rsidR="002B7F30" w:rsidRPr="002A771E">
        <w:rPr>
          <w:rFonts w:asciiTheme="majorHAnsi" w:eastAsia="Times New Roman" w:hAnsiTheme="majorHAnsi" w:cs="Times New Roman"/>
          <w:b/>
          <w:bCs/>
          <w:kern w:val="0"/>
          <w:lang w:eastAsia="en-GB"/>
          <w14:ligatures w14:val="none"/>
        </w:rPr>
        <w:t xml:space="preserve"> June 2026</w:t>
      </w:r>
      <w:r>
        <w:rPr>
          <w:rFonts w:asciiTheme="majorHAnsi" w:eastAsia="Times New Roman" w:hAnsiTheme="majorHAnsi" w:cs="Times New Roman"/>
          <w:kern w:val="0"/>
          <w:lang w:eastAsia="en-GB"/>
          <w14:ligatures w14:val="none"/>
        </w:rPr>
        <w:t xml:space="preserve"> </w:t>
      </w:r>
      <w:r w:rsidRPr="0075665D">
        <w:rPr>
          <w:rFonts w:asciiTheme="majorHAnsi" w:eastAsia="Times New Roman" w:hAnsiTheme="majorHAnsi" w:cs="Times New Roman"/>
          <w:kern w:val="0"/>
          <w:lang w:eastAsia="en-GB"/>
          <w14:ligatures w14:val="none"/>
        </w:rPr>
        <w:t>to:</w:t>
      </w:r>
      <w:r>
        <w:rPr>
          <w:rFonts w:asciiTheme="majorHAnsi" w:eastAsia="Times New Roman" w:hAnsiTheme="majorHAnsi" w:cs="Times New Roman"/>
          <w:kern w:val="0"/>
          <w:lang w:eastAsia="en-GB"/>
          <w14:ligatures w14:val="none"/>
        </w:rPr>
        <w:t xml:space="preserve"> </w:t>
      </w:r>
      <w:hyperlink r:id="rId7" w:history="1">
        <w:r w:rsidR="002A771E" w:rsidRPr="00D13A76">
          <w:rPr>
            <w:rStyle w:val="Hyperlink"/>
            <w:rFonts w:asciiTheme="majorHAnsi" w:eastAsia="Times New Roman" w:hAnsiTheme="majorHAnsi" w:cs="Times New Roman"/>
            <w:kern w:val="0"/>
            <w:lang w:eastAsia="en-GB"/>
            <w14:ligatures w14:val="none"/>
          </w:rPr>
          <w:t>phen@wellspring-scotland.co.uk</w:t>
        </w:r>
      </w:hyperlink>
      <w:r w:rsidR="002A771E">
        <w:rPr>
          <w:rFonts w:asciiTheme="majorHAnsi" w:eastAsia="Times New Roman" w:hAnsiTheme="majorHAnsi" w:cs="Times New Roman"/>
          <w:kern w:val="0"/>
          <w:lang w:eastAsia="en-GB"/>
          <w14:ligatures w14:val="none"/>
        </w:rPr>
        <w:t xml:space="preserve"> </w:t>
      </w:r>
    </w:p>
    <w:p w14:paraId="3B614249" w14:textId="0658FDDC" w:rsidR="0075665D" w:rsidRPr="0075665D" w:rsidRDefault="0075665D" w:rsidP="0075665D">
      <w:p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 xml:space="preserve">Shortlisted applicants </w:t>
      </w:r>
      <w:r>
        <w:rPr>
          <w:rFonts w:asciiTheme="majorHAnsi" w:eastAsia="Times New Roman" w:hAnsiTheme="majorHAnsi" w:cs="Times New Roman"/>
          <w:kern w:val="0"/>
          <w:lang w:eastAsia="en-GB"/>
          <w14:ligatures w14:val="none"/>
        </w:rPr>
        <w:t>will</w:t>
      </w:r>
      <w:r w:rsidRPr="0075665D">
        <w:rPr>
          <w:rFonts w:asciiTheme="majorHAnsi" w:eastAsia="Times New Roman" w:hAnsiTheme="majorHAnsi" w:cs="Times New Roman"/>
          <w:kern w:val="0"/>
          <w:lang w:eastAsia="en-GB"/>
          <w14:ligatures w14:val="none"/>
        </w:rPr>
        <w:t xml:space="preserve"> be invited to interview.</w:t>
      </w:r>
      <w:r>
        <w:rPr>
          <w:rFonts w:asciiTheme="majorHAnsi" w:eastAsia="Times New Roman" w:hAnsiTheme="majorHAnsi" w:cs="Times New Roman"/>
          <w:kern w:val="0"/>
          <w:lang w:eastAsia="en-GB"/>
          <w14:ligatures w14:val="none"/>
        </w:rPr>
        <w:t xml:space="preserve">  If you do not hear from us by</w:t>
      </w:r>
      <w:r w:rsidR="00A1483C">
        <w:rPr>
          <w:rFonts w:asciiTheme="majorHAnsi" w:eastAsia="Times New Roman" w:hAnsiTheme="majorHAnsi" w:cs="Times New Roman"/>
          <w:kern w:val="0"/>
          <w:lang w:eastAsia="en-GB"/>
          <w14:ligatures w14:val="none"/>
        </w:rPr>
        <w:t xml:space="preserve"> Friday 26</w:t>
      </w:r>
      <w:r w:rsidR="00A1483C" w:rsidRPr="00A1483C">
        <w:rPr>
          <w:rFonts w:asciiTheme="majorHAnsi" w:eastAsia="Times New Roman" w:hAnsiTheme="majorHAnsi" w:cs="Times New Roman"/>
          <w:kern w:val="0"/>
          <w:vertAlign w:val="superscript"/>
          <w:lang w:eastAsia="en-GB"/>
          <w14:ligatures w14:val="none"/>
        </w:rPr>
        <w:t>th</w:t>
      </w:r>
      <w:r w:rsidR="00A1483C">
        <w:rPr>
          <w:rFonts w:asciiTheme="majorHAnsi" w:eastAsia="Times New Roman" w:hAnsiTheme="majorHAnsi" w:cs="Times New Roman"/>
          <w:kern w:val="0"/>
          <w:lang w:eastAsia="en-GB"/>
          <w14:ligatures w14:val="none"/>
        </w:rPr>
        <w:t xml:space="preserve"> June, </w:t>
      </w:r>
      <w:r>
        <w:rPr>
          <w:rFonts w:asciiTheme="majorHAnsi" w:eastAsia="Times New Roman" w:hAnsiTheme="majorHAnsi" w:cs="Times New Roman"/>
          <w:kern w:val="0"/>
          <w:lang w:eastAsia="en-GB"/>
          <w14:ligatures w14:val="none"/>
        </w:rPr>
        <w:t>your application has not been successful.  Unfortunately, we do not have the resources to respond to every application</w:t>
      </w:r>
      <w:r w:rsidR="002F4BC0">
        <w:rPr>
          <w:rFonts w:asciiTheme="majorHAnsi" w:eastAsia="Times New Roman" w:hAnsiTheme="majorHAnsi" w:cs="Times New Roman"/>
          <w:kern w:val="0"/>
          <w:lang w:eastAsia="en-GB"/>
          <w14:ligatures w14:val="none"/>
        </w:rPr>
        <w:t xml:space="preserve"> received</w:t>
      </w:r>
      <w:r>
        <w:rPr>
          <w:rFonts w:asciiTheme="majorHAnsi" w:eastAsia="Times New Roman" w:hAnsiTheme="majorHAnsi" w:cs="Times New Roman"/>
          <w:kern w:val="0"/>
          <w:lang w:eastAsia="en-GB"/>
          <w14:ligatures w14:val="none"/>
        </w:rPr>
        <w:t>.</w:t>
      </w:r>
    </w:p>
    <w:p w14:paraId="1D38BD78" w14:textId="77777777" w:rsidR="0075665D" w:rsidRPr="0075665D" w:rsidRDefault="00000000" w:rsidP="0075665D">
      <w:pPr>
        <w:spacing w:after="0"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pict w14:anchorId="3A3EF48B">
          <v:rect id="_x0000_i1026" style="width:0;height:1.5pt" o:hralign="center" o:hrstd="t" o:hr="t" fillcolor="#a0a0a0" stroked="f"/>
        </w:pict>
      </w:r>
    </w:p>
    <w:p w14:paraId="6D1668B4" w14:textId="77777777" w:rsidR="0075665D" w:rsidRDefault="0075665D" w:rsidP="0075665D">
      <w:pPr>
        <w:spacing w:before="100" w:beforeAutospacing="1" w:after="100" w:afterAutospacing="1" w:line="240" w:lineRule="auto"/>
        <w:outlineLvl w:val="0"/>
        <w:rPr>
          <w:rFonts w:asciiTheme="majorHAnsi" w:eastAsia="Times New Roman" w:hAnsiTheme="majorHAnsi" w:cs="Times New Roman"/>
          <w:b/>
          <w:bCs/>
          <w:kern w:val="36"/>
          <w:sz w:val="48"/>
          <w:szCs w:val="48"/>
          <w:lang w:eastAsia="en-GB"/>
          <w14:ligatures w14:val="none"/>
        </w:rPr>
      </w:pPr>
    </w:p>
    <w:p w14:paraId="3046BE3E" w14:textId="77777777" w:rsidR="0075665D" w:rsidRDefault="0075665D" w:rsidP="0075665D">
      <w:pPr>
        <w:spacing w:before="100" w:beforeAutospacing="1" w:after="100" w:afterAutospacing="1" w:line="240" w:lineRule="auto"/>
        <w:outlineLvl w:val="0"/>
        <w:rPr>
          <w:rFonts w:asciiTheme="majorHAnsi" w:eastAsia="Times New Roman" w:hAnsiTheme="majorHAnsi" w:cs="Times New Roman"/>
          <w:b/>
          <w:bCs/>
          <w:kern w:val="36"/>
          <w:sz w:val="48"/>
          <w:szCs w:val="48"/>
          <w:lang w:eastAsia="en-GB"/>
          <w14:ligatures w14:val="none"/>
        </w:rPr>
      </w:pPr>
    </w:p>
    <w:p w14:paraId="24C95AFE" w14:textId="0FBBBCCD" w:rsidR="0075665D" w:rsidRPr="0075665D" w:rsidRDefault="0075665D" w:rsidP="0075665D">
      <w:pPr>
        <w:spacing w:before="100" w:beforeAutospacing="1" w:after="100" w:afterAutospacing="1" w:line="240" w:lineRule="auto"/>
        <w:outlineLvl w:val="0"/>
        <w:rPr>
          <w:rFonts w:asciiTheme="majorHAnsi" w:eastAsia="Times New Roman" w:hAnsiTheme="majorHAnsi" w:cs="Times New Roman"/>
          <w:b/>
          <w:bCs/>
          <w:kern w:val="36"/>
          <w:sz w:val="48"/>
          <w:szCs w:val="48"/>
          <w:lang w:eastAsia="en-GB"/>
          <w14:ligatures w14:val="none"/>
        </w:rPr>
      </w:pPr>
      <w:r w:rsidRPr="0075665D">
        <w:rPr>
          <w:rFonts w:asciiTheme="majorHAnsi" w:eastAsia="Times New Roman" w:hAnsiTheme="majorHAnsi" w:cs="Times New Roman"/>
          <w:b/>
          <w:bCs/>
          <w:kern w:val="36"/>
          <w:sz w:val="48"/>
          <w:szCs w:val="48"/>
          <w:lang w:eastAsia="en-GB"/>
          <w14:ligatures w14:val="none"/>
        </w:rPr>
        <w:lastRenderedPageBreak/>
        <w:t>Person Specification</w:t>
      </w:r>
    </w:p>
    <w:p w14:paraId="5BB4972A" w14:textId="77777777" w:rsidR="0075665D" w:rsidRPr="0075665D" w:rsidRDefault="0075665D" w:rsidP="0075665D">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75665D">
        <w:rPr>
          <w:rFonts w:asciiTheme="majorHAnsi" w:eastAsia="Times New Roman" w:hAnsiTheme="majorHAnsi" w:cs="Times New Roman"/>
          <w:b/>
          <w:bCs/>
          <w:kern w:val="0"/>
          <w:sz w:val="36"/>
          <w:szCs w:val="36"/>
          <w:lang w:eastAsia="en-GB"/>
          <w14:ligatures w14:val="none"/>
        </w:rPr>
        <w:t>Student Therapist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13"/>
        <w:gridCol w:w="1023"/>
        <w:gridCol w:w="1080"/>
      </w:tblGrid>
      <w:tr w:rsidR="0075665D" w:rsidRPr="0075665D" w14:paraId="3E3FE705" w14:textId="77777777" w:rsidTr="0075665D">
        <w:trPr>
          <w:tblCellSpacing w:w="15" w:type="dxa"/>
        </w:trPr>
        <w:tc>
          <w:tcPr>
            <w:tcW w:w="0" w:type="auto"/>
            <w:vAlign w:val="center"/>
            <w:hideMark/>
          </w:tcPr>
          <w:p w14:paraId="3A181EBE" w14:textId="77777777" w:rsidR="0075665D" w:rsidRPr="0075665D" w:rsidRDefault="0075665D" w:rsidP="0075665D">
            <w:pPr>
              <w:spacing w:after="0" w:line="240" w:lineRule="auto"/>
              <w:rPr>
                <w:rFonts w:asciiTheme="majorHAnsi" w:eastAsia="Times New Roman" w:hAnsiTheme="majorHAnsi" w:cs="Times New Roman"/>
                <w:b/>
                <w:bCs/>
                <w:kern w:val="0"/>
                <w:lang w:eastAsia="en-GB"/>
                <w14:ligatures w14:val="none"/>
              </w:rPr>
            </w:pPr>
            <w:r w:rsidRPr="0075665D">
              <w:rPr>
                <w:rFonts w:asciiTheme="majorHAnsi" w:eastAsia="Times New Roman" w:hAnsiTheme="majorHAnsi" w:cs="Times New Roman"/>
                <w:b/>
                <w:bCs/>
                <w:kern w:val="0"/>
                <w:lang w:eastAsia="en-GB"/>
                <w14:ligatures w14:val="none"/>
              </w:rPr>
              <w:t>Criteria</w:t>
            </w:r>
          </w:p>
        </w:tc>
        <w:tc>
          <w:tcPr>
            <w:tcW w:w="0" w:type="auto"/>
            <w:vAlign w:val="center"/>
            <w:hideMark/>
          </w:tcPr>
          <w:p w14:paraId="4A603BDC" w14:textId="77777777" w:rsidR="0075665D" w:rsidRPr="0075665D" w:rsidRDefault="0075665D" w:rsidP="0075665D">
            <w:pPr>
              <w:spacing w:after="0" w:line="240" w:lineRule="auto"/>
              <w:jc w:val="center"/>
              <w:rPr>
                <w:rFonts w:asciiTheme="majorHAnsi" w:eastAsia="Times New Roman" w:hAnsiTheme="majorHAnsi" w:cs="Times New Roman"/>
                <w:b/>
                <w:bCs/>
                <w:kern w:val="0"/>
                <w:lang w:eastAsia="en-GB"/>
                <w14:ligatures w14:val="none"/>
              </w:rPr>
            </w:pPr>
            <w:r w:rsidRPr="0075665D">
              <w:rPr>
                <w:rFonts w:asciiTheme="majorHAnsi" w:eastAsia="Times New Roman" w:hAnsiTheme="majorHAnsi" w:cs="Times New Roman"/>
                <w:b/>
                <w:bCs/>
                <w:kern w:val="0"/>
                <w:lang w:eastAsia="en-GB"/>
                <w14:ligatures w14:val="none"/>
              </w:rPr>
              <w:t>Essential</w:t>
            </w:r>
          </w:p>
        </w:tc>
        <w:tc>
          <w:tcPr>
            <w:tcW w:w="0" w:type="auto"/>
            <w:vAlign w:val="center"/>
            <w:hideMark/>
          </w:tcPr>
          <w:p w14:paraId="68E542C8" w14:textId="77777777" w:rsidR="0075665D" w:rsidRPr="0075665D" w:rsidRDefault="0075665D" w:rsidP="0075665D">
            <w:pPr>
              <w:spacing w:after="0" w:line="240" w:lineRule="auto"/>
              <w:jc w:val="center"/>
              <w:rPr>
                <w:rFonts w:asciiTheme="majorHAnsi" w:eastAsia="Times New Roman" w:hAnsiTheme="majorHAnsi" w:cs="Times New Roman"/>
                <w:b/>
                <w:bCs/>
                <w:kern w:val="0"/>
                <w:lang w:eastAsia="en-GB"/>
                <w14:ligatures w14:val="none"/>
              </w:rPr>
            </w:pPr>
            <w:r w:rsidRPr="0075665D">
              <w:rPr>
                <w:rFonts w:asciiTheme="majorHAnsi" w:eastAsia="Times New Roman" w:hAnsiTheme="majorHAnsi" w:cs="Times New Roman"/>
                <w:b/>
                <w:bCs/>
                <w:kern w:val="0"/>
                <w:lang w:eastAsia="en-GB"/>
                <w14:ligatures w14:val="none"/>
              </w:rPr>
              <w:t>Desirable</w:t>
            </w:r>
          </w:p>
        </w:tc>
      </w:tr>
      <w:tr w:rsidR="0075665D" w:rsidRPr="0075665D" w14:paraId="7F7B2C01" w14:textId="77777777" w:rsidTr="0075665D">
        <w:trPr>
          <w:tblCellSpacing w:w="15" w:type="dxa"/>
        </w:trPr>
        <w:tc>
          <w:tcPr>
            <w:tcW w:w="0" w:type="auto"/>
            <w:vAlign w:val="center"/>
            <w:hideMark/>
          </w:tcPr>
          <w:p w14:paraId="348E8807"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Enrolled in a recognised counselling or psychotherapy diploma/degree course</w:t>
            </w:r>
          </w:p>
        </w:tc>
        <w:tc>
          <w:tcPr>
            <w:tcW w:w="0" w:type="auto"/>
            <w:vAlign w:val="center"/>
            <w:hideMark/>
          </w:tcPr>
          <w:p w14:paraId="5B054CE2"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756359DB"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03E506D3" w14:textId="77777777" w:rsidTr="0075665D">
        <w:trPr>
          <w:tblCellSpacing w:w="15" w:type="dxa"/>
        </w:trPr>
        <w:tc>
          <w:tcPr>
            <w:tcW w:w="0" w:type="auto"/>
            <w:vAlign w:val="center"/>
            <w:hideMark/>
          </w:tcPr>
          <w:p w14:paraId="33540F89"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Passed readiness-to-practice assessment</w:t>
            </w:r>
          </w:p>
        </w:tc>
        <w:tc>
          <w:tcPr>
            <w:tcW w:w="0" w:type="auto"/>
            <w:vAlign w:val="center"/>
            <w:hideMark/>
          </w:tcPr>
          <w:p w14:paraId="3AE4C746"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75BD8D5C"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0CD54031" w14:textId="77777777" w:rsidTr="0075665D">
        <w:trPr>
          <w:tblCellSpacing w:w="15" w:type="dxa"/>
        </w:trPr>
        <w:tc>
          <w:tcPr>
            <w:tcW w:w="0" w:type="auto"/>
            <w:vAlign w:val="center"/>
            <w:hideMark/>
          </w:tcPr>
          <w:p w14:paraId="04437EA2"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Working towards accreditation with a recognised professional body (e.g. BACP, COSCA, UKCP)</w:t>
            </w:r>
          </w:p>
        </w:tc>
        <w:tc>
          <w:tcPr>
            <w:tcW w:w="0" w:type="auto"/>
            <w:vAlign w:val="center"/>
            <w:hideMark/>
          </w:tcPr>
          <w:p w14:paraId="2C5DC640"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248B3DF9"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04501C65" w14:textId="77777777" w:rsidTr="0075665D">
        <w:trPr>
          <w:tblCellSpacing w:w="15" w:type="dxa"/>
        </w:trPr>
        <w:tc>
          <w:tcPr>
            <w:tcW w:w="0" w:type="auto"/>
            <w:vAlign w:val="center"/>
            <w:hideMark/>
          </w:tcPr>
          <w:p w14:paraId="6C0C5D42"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Experience of personal therapy/personal development work</w:t>
            </w:r>
          </w:p>
        </w:tc>
        <w:tc>
          <w:tcPr>
            <w:tcW w:w="0" w:type="auto"/>
            <w:vAlign w:val="center"/>
            <w:hideMark/>
          </w:tcPr>
          <w:p w14:paraId="3162956E"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2E0B5888"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742BE696" w14:textId="77777777" w:rsidTr="0075665D">
        <w:trPr>
          <w:tblCellSpacing w:w="15" w:type="dxa"/>
        </w:trPr>
        <w:tc>
          <w:tcPr>
            <w:tcW w:w="0" w:type="auto"/>
            <w:vAlign w:val="center"/>
            <w:hideMark/>
          </w:tcPr>
          <w:p w14:paraId="105E1102" w14:textId="1864D79A" w:rsidR="0075665D" w:rsidRPr="0075665D" w:rsidRDefault="002F4BC0" w:rsidP="0075665D">
            <w:pPr>
              <w:spacing w:after="0"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W</w:t>
            </w:r>
            <w:r w:rsidR="0075665D" w:rsidRPr="0075665D">
              <w:rPr>
                <w:rFonts w:asciiTheme="majorHAnsi" w:eastAsia="Times New Roman" w:hAnsiTheme="majorHAnsi" w:cs="Times New Roman"/>
                <w:kern w:val="0"/>
                <w:lang w:eastAsia="en-GB"/>
                <w14:ligatures w14:val="none"/>
              </w:rPr>
              <w:t xml:space="preserve">illingness to obtain </w:t>
            </w:r>
            <w:r>
              <w:rPr>
                <w:rFonts w:asciiTheme="majorHAnsi" w:eastAsia="Times New Roman" w:hAnsiTheme="majorHAnsi" w:cs="Times New Roman"/>
                <w:kern w:val="0"/>
                <w:lang w:eastAsia="en-GB"/>
                <w14:ligatures w14:val="none"/>
              </w:rPr>
              <w:t>PVG (</w:t>
            </w:r>
          </w:p>
        </w:tc>
        <w:tc>
          <w:tcPr>
            <w:tcW w:w="0" w:type="auto"/>
            <w:vAlign w:val="center"/>
            <w:hideMark/>
          </w:tcPr>
          <w:p w14:paraId="03BF23B1"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56C8E5FC"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2937C89A" w14:textId="77777777" w:rsidTr="0075665D">
        <w:trPr>
          <w:tblCellSpacing w:w="15" w:type="dxa"/>
        </w:trPr>
        <w:tc>
          <w:tcPr>
            <w:tcW w:w="0" w:type="auto"/>
            <w:vAlign w:val="center"/>
            <w:hideMark/>
          </w:tcPr>
          <w:p w14:paraId="5339F3DD"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Eligibility to work in the UK</w:t>
            </w:r>
          </w:p>
        </w:tc>
        <w:tc>
          <w:tcPr>
            <w:tcW w:w="0" w:type="auto"/>
            <w:vAlign w:val="center"/>
            <w:hideMark/>
          </w:tcPr>
          <w:p w14:paraId="714D4A5C"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3D2AACE6"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6970C989" w14:textId="77777777" w:rsidTr="0075665D">
        <w:trPr>
          <w:tblCellSpacing w:w="15" w:type="dxa"/>
        </w:trPr>
        <w:tc>
          <w:tcPr>
            <w:tcW w:w="0" w:type="auto"/>
            <w:vAlign w:val="center"/>
            <w:hideMark/>
          </w:tcPr>
          <w:p w14:paraId="5C1775A4"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Previous voluntary or paid helping experience</w:t>
            </w:r>
          </w:p>
        </w:tc>
        <w:tc>
          <w:tcPr>
            <w:tcW w:w="0" w:type="auto"/>
            <w:vAlign w:val="center"/>
            <w:hideMark/>
          </w:tcPr>
          <w:p w14:paraId="0B08E92D"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c>
          <w:tcPr>
            <w:tcW w:w="0" w:type="auto"/>
            <w:vAlign w:val="center"/>
            <w:hideMark/>
          </w:tcPr>
          <w:p w14:paraId="6FE61998"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r>
      <w:tr w:rsidR="0075665D" w:rsidRPr="0075665D" w14:paraId="7EA00628" w14:textId="77777777" w:rsidTr="0075665D">
        <w:trPr>
          <w:tblCellSpacing w:w="15" w:type="dxa"/>
        </w:trPr>
        <w:tc>
          <w:tcPr>
            <w:tcW w:w="0" w:type="auto"/>
            <w:vAlign w:val="center"/>
            <w:hideMark/>
          </w:tcPr>
          <w:p w14:paraId="26F08D93"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Experience working with diverse client groups</w:t>
            </w:r>
          </w:p>
        </w:tc>
        <w:tc>
          <w:tcPr>
            <w:tcW w:w="0" w:type="auto"/>
            <w:vAlign w:val="center"/>
            <w:hideMark/>
          </w:tcPr>
          <w:p w14:paraId="7573FD17"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c>
          <w:tcPr>
            <w:tcW w:w="0" w:type="auto"/>
            <w:vAlign w:val="center"/>
            <w:hideMark/>
          </w:tcPr>
          <w:p w14:paraId="7DC16080"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r>
      <w:tr w:rsidR="0075665D" w:rsidRPr="0075665D" w14:paraId="755D8DAD" w14:textId="77777777" w:rsidTr="0075665D">
        <w:trPr>
          <w:tblCellSpacing w:w="15" w:type="dxa"/>
        </w:trPr>
        <w:tc>
          <w:tcPr>
            <w:tcW w:w="0" w:type="auto"/>
            <w:vAlign w:val="center"/>
            <w:hideMark/>
          </w:tcPr>
          <w:p w14:paraId="5C192FE1"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Familiarity with risk assessment and safeguarding procedures</w:t>
            </w:r>
          </w:p>
        </w:tc>
        <w:tc>
          <w:tcPr>
            <w:tcW w:w="0" w:type="auto"/>
            <w:vAlign w:val="center"/>
            <w:hideMark/>
          </w:tcPr>
          <w:p w14:paraId="4D4EB49D" w14:textId="17AA97E9" w:rsidR="0075665D" w:rsidRPr="0075665D" w:rsidRDefault="002F4BC0"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5F73B7C3" w14:textId="2E57F1D0"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4F02CF89" w14:textId="77777777" w:rsidTr="0075665D">
        <w:trPr>
          <w:tblCellSpacing w:w="15" w:type="dxa"/>
        </w:trPr>
        <w:tc>
          <w:tcPr>
            <w:tcW w:w="0" w:type="auto"/>
            <w:vAlign w:val="center"/>
            <w:hideMark/>
          </w:tcPr>
          <w:p w14:paraId="21111DE3"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Ability to maintain confidential records and use secure systems</w:t>
            </w:r>
          </w:p>
        </w:tc>
        <w:tc>
          <w:tcPr>
            <w:tcW w:w="0" w:type="auto"/>
            <w:vAlign w:val="center"/>
            <w:hideMark/>
          </w:tcPr>
          <w:p w14:paraId="28B440A5"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2620AFBE"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77132F4F" w14:textId="77777777" w:rsidTr="0075665D">
        <w:trPr>
          <w:tblCellSpacing w:w="15" w:type="dxa"/>
        </w:trPr>
        <w:tc>
          <w:tcPr>
            <w:tcW w:w="0" w:type="auto"/>
            <w:vAlign w:val="center"/>
            <w:hideMark/>
          </w:tcPr>
          <w:p w14:paraId="39E0877F"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Strong communication and interpersonal skills</w:t>
            </w:r>
          </w:p>
        </w:tc>
        <w:tc>
          <w:tcPr>
            <w:tcW w:w="0" w:type="auto"/>
            <w:vAlign w:val="center"/>
            <w:hideMark/>
          </w:tcPr>
          <w:p w14:paraId="75BAECF9"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1F22047F"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4B4FCF2E" w14:textId="77777777" w:rsidTr="0075665D">
        <w:trPr>
          <w:tblCellSpacing w:w="15" w:type="dxa"/>
        </w:trPr>
        <w:tc>
          <w:tcPr>
            <w:tcW w:w="0" w:type="auto"/>
            <w:vAlign w:val="center"/>
            <w:hideMark/>
          </w:tcPr>
          <w:p w14:paraId="360AEC3A"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Emotional resilience and capacity for reflective practice</w:t>
            </w:r>
          </w:p>
        </w:tc>
        <w:tc>
          <w:tcPr>
            <w:tcW w:w="0" w:type="auto"/>
            <w:vAlign w:val="center"/>
            <w:hideMark/>
          </w:tcPr>
          <w:p w14:paraId="5C1530BB"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33FB5099"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26931748" w14:textId="77777777" w:rsidTr="0075665D">
        <w:trPr>
          <w:tblCellSpacing w:w="15" w:type="dxa"/>
        </w:trPr>
        <w:tc>
          <w:tcPr>
            <w:tcW w:w="0" w:type="auto"/>
            <w:vAlign w:val="center"/>
            <w:hideMark/>
          </w:tcPr>
          <w:p w14:paraId="4FCBEA22"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Ability to receive and integrate supervision and feedback</w:t>
            </w:r>
          </w:p>
        </w:tc>
        <w:tc>
          <w:tcPr>
            <w:tcW w:w="0" w:type="auto"/>
            <w:vAlign w:val="center"/>
            <w:hideMark/>
          </w:tcPr>
          <w:p w14:paraId="5CE1ECB2"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62425A67"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29A88188" w14:textId="77777777" w:rsidTr="0075665D">
        <w:trPr>
          <w:tblCellSpacing w:w="15" w:type="dxa"/>
        </w:trPr>
        <w:tc>
          <w:tcPr>
            <w:tcW w:w="0" w:type="auto"/>
            <w:vAlign w:val="center"/>
            <w:hideMark/>
          </w:tcPr>
          <w:p w14:paraId="73F0F447"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Reliable attendance and time management</w:t>
            </w:r>
          </w:p>
        </w:tc>
        <w:tc>
          <w:tcPr>
            <w:tcW w:w="0" w:type="auto"/>
            <w:vAlign w:val="center"/>
            <w:hideMark/>
          </w:tcPr>
          <w:p w14:paraId="7DD840CC"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6C3ADFCC"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76779BCC" w14:textId="77777777" w:rsidTr="0075665D">
        <w:trPr>
          <w:tblCellSpacing w:w="15" w:type="dxa"/>
        </w:trPr>
        <w:tc>
          <w:tcPr>
            <w:tcW w:w="0" w:type="auto"/>
            <w:vAlign w:val="center"/>
            <w:hideMark/>
          </w:tcPr>
          <w:p w14:paraId="407E11F4" w14:textId="0692961F"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Commitment to equality, diversity and inclusion</w:t>
            </w:r>
          </w:p>
        </w:tc>
        <w:tc>
          <w:tcPr>
            <w:tcW w:w="0" w:type="auto"/>
            <w:vAlign w:val="center"/>
            <w:hideMark/>
          </w:tcPr>
          <w:p w14:paraId="3F83856C"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33A25A86"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r w:rsidR="0075665D" w:rsidRPr="0075665D" w14:paraId="442F02D5" w14:textId="77777777" w:rsidTr="0075665D">
        <w:trPr>
          <w:tblCellSpacing w:w="15" w:type="dxa"/>
        </w:trPr>
        <w:tc>
          <w:tcPr>
            <w:tcW w:w="0" w:type="auto"/>
            <w:vAlign w:val="center"/>
            <w:hideMark/>
          </w:tcPr>
          <w:p w14:paraId="7585153A"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Commitment to the full duration of the placement</w:t>
            </w:r>
          </w:p>
        </w:tc>
        <w:tc>
          <w:tcPr>
            <w:tcW w:w="0" w:type="auto"/>
            <w:vAlign w:val="center"/>
            <w:hideMark/>
          </w:tcPr>
          <w:p w14:paraId="0D8C52E0"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Segoe UI Symbol"/>
                <w:kern w:val="0"/>
                <w:lang w:eastAsia="en-GB"/>
                <w14:ligatures w14:val="none"/>
              </w:rPr>
              <w:t>✓</w:t>
            </w:r>
          </w:p>
        </w:tc>
        <w:tc>
          <w:tcPr>
            <w:tcW w:w="0" w:type="auto"/>
            <w:vAlign w:val="center"/>
            <w:hideMark/>
          </w:tcPr>
          <w:p w14:paraId="5B541824" w14:textId="77777777" w:rsidR="0075665D" w:rsidRPr="0075665D" w:rsidRDefault="0075665D" w:rsidP="0075665D">
            <w:pPr>
              <w:spacing w:after="0" w:line="240" w:lineRule="auto"/>
              <w:rPr>
                <w:rFonts w:asciiTheme="majorHAnsi" w:eastAsia="Times New Roman" w:hAnsiTheme="majorHAnsi" w:cs="Times New Roman"/>
                <w:kern w:val="0"/>
                <w:lang w:eastAsia="en-GB"/>
                <w14:ligatures w14:val="none"/>
              </w:rPr>
            </w:pPr>
          </w:p>
        </w:tc>
      </w:tr>
    </w:tbl>
    <w:p w14:paraId="2460A7A5" w14:textId="216E7C73" w:rsidR="00056CF3" w:rsidRPr="00056CF3" w:rsidRDefault="00000000" w:rsidP="00056CF3">
      <w:pPr>
        <w:spacing w:after="0"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pict w14:anchorId="1C384693">
          <v:rect id="_x0000_i1027" style="width:0;height:1.5pt" o:hralign="center" o:hrstd="t" o:hr="t" fillcolor="#a0a0a0" stroked="f"/>
        </w:pict>
      </w:r>
    </w:p>
    <w:p w14:paraId="5910AF00" w14:textId="25FE35BF" w:rsidR="0075665D" w:rsidRPr="0075665D" w:rsidRDefault="0075665D" w:rsidP="002F4BC0">
      <w:pPr>
        <w:spacing w:after="0" w:line="240" w:lineRule="auto"/>
        <w:outlineLvl w:val="1"/>
        <w:rPr>
          <w:rFonts w:asciiTheme="majorHAnsi" w:eastAsia="Times New Roman" w:hAnsiTheme="majorHAnsi" w:cs="Times New Roman"/>
          <w:b/>
          <w:bCs/>
          <w:kern w:val="0"/>
          <w:sz w:val="36"/>
          <w:szCs w:val="36"/>
          <w:lang w:eastAsia="en-GB"/>
          <w14:ligatures w14:val="none"/>
        </w:rPr>
      </w:pPr>
      <w:r w:rsidRPr="0075665D">
        <w:rPr>
          <w:rFonts w:asciiTheme="majorHAnsi" w:eastAsia="Times New Roman" w:hAnsiTheme="majorHAnsi" w:cs="Times New Roman"/>
          <w:b/>
          <w:bCs/>
          <w:kern w:val="0"/>
          <w:sz w:val="36"/>
          <w:szCs w:val="36"/>
          <w:lang w:eastAsia="en-GB"/>
          <w14:ligatures w14:val="none"/>
        </w:rPr>
        <w:t>Knowledge and Understanding</w:t>
      </w:r>
    </w:p>
    <w:p w14:paraId="7016766D" w14:textId="77777777" w:rsidR="0075665D" w:rsidRPr="0075665D" w:rsidRDefault="0075665D" w:rsidP="002F4BC0">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Applicants should demonstrate:</w:t>
      </w:r>
    </w:p>
    <w:p w14:paraId="28CA353A" w14:textId="77777777" w:rsidR="0075665D" w:rsidRPr="0075665D" w:rsidRDefault="0075665D" w:rsidP="002F4BC0">
      <w:pPr>
        <w:numPr>
          <w:ilvl w:val="0"/>
          <w:numId w:val="6"/>
        </w:num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Knowledge of counselling ethics and professional boundaries.</w:t>
      </w:r>
    </w:p>
    <w:p w14:paraId="7068AED6" w14:textId="77777777" w:rsidR="0075665D" w:rsidRPr="0075665D" w:rsidRDefault="0075665D" w:rsidP="0075665D">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Understanding of confidentiality and GDPR requirements.</w:t>
      </w:r>
    </w:p>
    <w:p w14:paraId="7B082D7E" w14:textId="77777777" w:rsidR="0075665D" w:rsidRPr="0075665D" w:rsidRDefault="0075665D" w:rsidP="0075665D">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Awareness of safeguarding and risk management.</w:t>
      </w:r>
    </w:p>
    <w:p w14:paraId="03C62E64" w14:textId="77777777" w:rsidR="0075665D" w:rsidRPr="0075665D" w:rsidRDefault="0075665D" w:rsidP="0075665D">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Understanding of the impact of trauma, diversity, and social context on mental health.</w:t>
      </w:r>
    </w:p>
    <w:p w14:paraId="64EE704B" w14:textId="77777777" w:rsidR="0075665D" w:rsidRPr="0075665D" w:rsidRDefault="0075665D" w:rsidP="002F4BC0">
      <w:pPr>
        <w:spacing w:after="0" w:line="240" w:lineRule="auto"/>
        <w:outlineLvl w:val="1"/>
        <w:rPr>
          <w:rFonts w:asciiTheme="majorHAnsi" w:eastAsia="Times New Roman" w:hAnsiTheme="majorHAnsi" w:cs="Times New Roman"/>
          <w:b/>
          <w:bCs/>
          <w:kern w:val="0"/>
          <w:sz w:val="36"/>
          <w:szCs w:val="36"/>
          <w:lang w:eastAsia="en-GB"/>
          <w14:ligatures w14:val="none"/>
        </w:rPr>
      </w:pPr>
      <w:r w:rsidRPr="0075665D">
        <w:rPr>
          <w:rFonts w:asciiTheme="majorHAnsi" w:eastAsia="Times New Roman" w:hAnsiTheme="majorHAnsi" w:cs="Times New Roman"/>
          <w:b/>
          <w:bCs/>
          <w:kern w:val="0"/>
          <w:sz w:val="36"/>
          <w:szCs w:val="36"/>
          <w:lang w:eastAsia="en-GB"/>
          <w14:ligatures w14:val="none"/>
        </w:rPr>
        <w:t>Personal Qualities</w:t>
      </w:r>
    </w:p>
    <w:p w14:paraId="2A56CF67" w14:textId="77777777" w:rsidR="0075665D" w:rsidRPr="0075665D" w:rsidRDefault="0075665D" w:rsidP="002F4BC0">
      <w:p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Successful applicants will be:</w:t>
      </w:r>
    </w:p>
    <w:p w14:paraId="5F5F7A4F" w14:textId="77777777" w:rsidR="0075665D" w:rsidRPr="0075665D" w:rsidRDefault="0075665D" w:rsidP="002F4BC0">
      <w:pPr>
        <w:numPr>
          <w:ilvl w:val="0"/>
          <w:numId w:val="7"/>
        </w:numPr>
        <w:spacing w:after="0"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Compassionate and empathic.</w:t>
      </w:r>
    </w:p>
    <w:p w14:paraId="6CE40502" w14:textId="77777777" w:rsidR="0075665D" w:rsidRPr="0075665D" w:rsidRDefault="0075665D" w:rsidP="0075665D">
      <w:pPr>
        <w:numPr>
          <w:ilvl w:val="0"/>
          <w:numId w:val="7"/>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Self-aware and reflective.</w:t>
      </w:r>
    </w:p>
    <w:p w14:paraId="02A1158A" w14:textId="77777777" w:rsidR="0075665D" w:rsidRPr="0075665D" w:rsidRDefault="0075665D" w:rsidP="0075665D">
      <w:pPr>
        <w:numPr>
          <w:ilvl w:val="0"/>
          <w:numId w:val="7"/>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Open to learning and professional development.</w:t>
      </w:r>
    </w:p>
    <w:p w14:paraId="4E08B74E" w14:textId="77777777" w:rsidR="00056CF3" w:rsidRDefault="0075665D" w:rsidP="00056CF3">
      <w:pPr>
        <w:numPr>
          <w:ilvl w:val="0"/>
          <w:numId w:val="7"/>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75665D">
        <w:rPr>
          <w:rFonts w:asciiTheme="majorHAnsi" w:eastAsia="Times New Roman" w:hAnsiTheme="majorHAnsi" w:cs="Times New Roman"/>
          <w:kern w:val="0"/>
          <w:lang w:eastAsia="en-GB"/>
          <w14:ligatures w14:val="none"/>
        </w:rPr>
        <w:t>Able to work independently and within a team.</w:t>
      </w:r>
    </w:p>
    <w:p w14:paraId="76228967" w14:textId="77777777" w:rsidR="00056CF3" w:rsidRDefault="0075665D" w:rsidP="00056CF3">
      <w:pPr>
        <w:numPr>
          <w:ilvl w:val="0"/>
          <w:numId w:val="7"/>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056CF3">
        <w:rPr>
          <w:rFonts w:asciiTheme="majorHAnsi" w:eastAsia="Times New Roman" w:hAnsiTheme="majorHAnsi" w:cs="Times New Roman"/>
          <w:kern w:val="0"/>
          <w:lang w:eastAsia="en-GB"/>
          <w14:ligatures w14:val="none"/>
        </w:rPr>
        <w:t>Organised and dependable.</w:t>
      </w:r>
    </w:p>
    <w:p w14:paraId="738788EF" w14:textId="3E12E686" w:rsidR="002F4BC0" w:rsidRPr="00056CF3" w:rsidRDefault="0075665D" w:rsidP="00056CF3">
      <w:pPr>
        <w:numPr>
          <w:ilvl w:val="0"/>
          <w:numId w:val="7"/>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056CF3">
        <w:rPr>
          <w:rFonts w:asciiTheme="majorHAnsi" w:eastAsia="Times New Roman" w:hAnsiTheme="majorHAnsi" w:cs="Times New Roman"/>
          <w:kern w:val="0"/>
          <w:lang w:eastAsia="en-GB"/>
          <w14:ligatures w14:val="none"/>
        </w:rPr>
        <w:t>Committed to maintaining professional standards.</w:t>
      </w:r>
    </w:p>
    <w:sectPr w:rsidR="002F4BC0" w:rsidRPr="00056C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0F7A" w14:textId="77777777" w:rsidR="00382C2F" w:rsidRDefault="00382C2F" w:rsidP="0098608A">
      <w:pPr>
        <w:spacing w:after="0" w:line="240" w:lineRule="auto"/>
      </w:pPr>
      <w:r>
        <w:separator/>
      </w:r>
    </w:p>
  </w:endnote>
  <w:endnote w:type="continuationSeparator" w:id="0">
    <w:p w14:paraId="78F872AA" w14:textId="77777777" w:rsidR="00382C2F" w:rsidRDefault="00382C2F" w:rsidP="0098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19F5" w14:textId="77777777" w:rsidR="00382C2F" w:rsidRDefault="00382C2F" w:rsidP="0098608A">
      <w:pPr>
        <w:spacing w:after="0" w:line="240" w:lineRule="auto"/>
      </w:pPr>
      <w:r>
        <w:separator/>
      </w:r>
    </w:p>
  </w:footnote>
  <w:footnote w:type="continuationSeparator" w:id="0">
    <w:p w14:paraId="1426D14F" w14:textId="77777777" w:rsidR="00382C2F" w:rsidRDefault="00382C2F" w:rsidP="00986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373C" w14:textId="25D3114A" w:rsidR="0098608A" w:rsidRDefault="0098608A" w:rsidP="0098608A">
    <w:pPr>
      <w:pStyle w:val="Header"/>
      <w:jc w:val="right"/>
    </w:pPr>
    <w:r>
      <w:rPr>
        <w:noProof/>
      </w:rPr>
      <w:drawing>
        <wp:inline distT="0" distB="0" distL="0" distR="0" wp14:anchorId="2D4B18A1" wp14:editId="0BA5617E">
          <wp:extent cx="1187243" cy="47938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028" cy="4877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B13"/>
    <w:multiLevelType w:val="multilevel"/>
    <w:tmpl w:val="9B7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30479"/>
    <w:multiLevelType w:val="multilevel"/>
    <w:tmpl w:val="88DC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D1D53"/>
    <w:multiLevelType w:val="multilevel"/>
    <w:tmpl w:val="6DA4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F0553"/>
    <w:multiLevelType w:val="multilevel"/>
    <w:tmpl w:val="076A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0106C"/>
    <w:multiLevelType w:val="multilevel"/>
    <w:tmpl w:val="69DE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475B44"/>
    <w:multiLevelType w:val="multilevel"/>
    <w:tmpl w:val="F47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A0EA6"/>
    <w:multiLevelType w:val="multilevel"/>
    <w:tmpl w:val="5116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066240">
    <w:abstractNumId w:val="2"/>
  </w:num>
  <w:num w:numId="2" w16cid:durableId="753553311">
    <w:abstractNumId w:val="6"/>
  </w:num>
  <w:num w:numId="3" w16cid:durableId="57368582">
    <w:abstractNumId w:val="3"/>
  </w:num>
  <w:num w:numId="4" w16cid:durableId="2139444745">
    <w:abstractNumId w:val="1"/>
  </w:num>
  <w:num w:numId="5" w16cid:durableId="1708140195">
    <w:abstractNumId w:val="5"/>
  </w:num>
  <w:num w:numId="6" w16cid:durableId="1790859273">
    <w:abstractNumId w:val="4"/>
  </w:num>
  <w:num w:numId="7" w16cid:durableId="65498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5D"/>
    <w:rsid w:val="00056CF3"/>
    <w:rsid w:val="000D2902"/>
    <w:rsid w:val="001A5C65"/>
    <w:rsid w:val="002A771E"/>
    <w:rsid w:val="002B7F30"/>
    <w:rsid w:val="002F4BC0"/>
    <w:rsid w:val="00382C2F"/>
    <w:rsid w:val="003F1AC7"/>
    <w:rsid w:val="00416CCD"/>
    <w:rsid w:val="0046013A"/>
    <w:rsid w:val="004965D1"/>
    <w:rsid w:val="006105AC"/>
    <w:rsid w:val="006C4CB2"/>
    <w:rsid w:val="0075665D"/>
    <w:rsid w:val="00796097"/>
    <w:rsid w:val="00816A67"/>
    <w:rsid w:val="008A1CEC"/>
    <w:rsid w:val="0098608A"/>
    <w:rsid w:val="00A1483C"/>
    <w:rsid w:val="00AA33EF"/>
    <w:rsid w:val="00B414D2"/>
    <w:rsid w:val="00B759A6"/>
    <w:rsid w:val="00BA7F02"/>
    <w:rsid w:val="00C0748C"/>
    <w:rsid w:val="00CC78AD"/>
    <w:rsid w:val="00DF7B71"/>
    <w:rsid w:val="00F828AF"/>
    <w:rsid w:val="00F91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EBC5"/>
  <w15:chartTrackingRefBased/>
  <w15:docId w15:val="{2C3D2B25-542C-4E0E-B713-1A9A04DB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5D"/>
    <w:rPr>
      <w:rFonts w:eastAsiaTheme="majorEastAsia" w:cstheme="majorBidi"/>
      <w:color w:val="272727" w:themeColor="text1" w:themeTint="D8"/>
    </w:rPr>
  </w:style>
  <w:style w:type="paragraph" w:styleId="Title">
    <w:name w:val="Title"/>
    <w:basedOn w:val="Normal"/>
    <w:next w:val="Normal"/>
    <w:link w:val="TitleChar"/>
    <w:uiPriority w:val="10"/>
    <w:qFormat/>
    <w:rsid w:val="0075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5D"/>
    <w:pPr>
      <w:spacing w:before="160"/>
      <w:jc w:val="center"/>
    </w:pPr>
    <w:rPr>
      <w:i/>
      <w:iCs/>
      <w:color w:val="404040" w:themeColor="text1" w:themeTint="BF"/>
    </w:rPr>
  </w:style>
  <w:style w:type="character" w:customStyle="1" w:styleId="QuoteChar">
    <w:name w:val="Quote Char"/>
    <w:basedOn w:val="DefaultParagraphFont"/>
    <w:link w:val="Quote"/>
    <w:uiPriority w:val="29"/>
    <w:rsid w:val="0075665D"/>
    <w:rPr>
      <w:i/>
      <w:iCs/>
      <w:color w:val="404040" w:themeColor="text1" w:themeTint="BF"/>
    </w:rPr>
  </w:style>
  <w:style w:type="paragraph" w:styleId="ListParagraph">
    <w:name w:val="List Paragraph"/>
    <w:basedOn w:val="Normal"/>
    <w:uiPriority w:val="34"/>
    <w:qFormat/>
    <w:rsid w:val="0075665D"/>
    <w:pPr>
      <w:ind w:left="720"/>
      <w:contextualSpacing/>
    </w:pPr>
  </w:style>
  <w:style w:type="character" w:styleId="IntenseEmphasis">
    <w:name w:val="Intense Emphasis"/>
    <w:basedOn w:val="DefaultParagraphFont"/>
    <w:uiPriority w:val="21"/>
    <w:qFormat/>
    <w:rsid w:val="0075665D"/>
    <w:rPr>
      <w:i/>
      <w:iCs/>
      <w:color w:val="0F4761" w:themeColor="accent1" w:themeShade="BF"/>
    </w:rPr>
  </w:style>
  <w:style w:type="paragraph" w:styleId="IntenseQuote">
    <w:name w:val="Intense Quote"/>
    <w:basedOn w:val="Normal"/>
    <w:next w:val="Normal"/>
    <w:link w:val="IntenseQuoteChar"/>
    <w:uiPriority w:val="30"/>
    <w:qFormat/>
    <w:rsid w:val="00756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5D"/>
    <w:rPr>
      <w:i/>
      <w:iCs/>
      <w:color w:val="0F4761" w:themeColor="accent1" w:themeShade="BF"/>
    </w:rPr>
  </w:style>
  <w:style w:type="character" w:styleId="IntenseReference">
    <w:name w:val="Intense Reference"/>
    <w:basedOn w:val="DefaultParagraphFont"/>
    <w:uiPriority w:val="32"/>
    <w:qFormat/>
    <w:rsid w:val="0075665D"/>
    <w:rPr>
      <w:b/>
      <w:bCs/>
      <w:smallCaps/>
      <w:color w:val="0F4761" w:themeColor="accent1" w:themeShade="BF"/>
      <w:spacing w:val="5"/>
    </w:rPr>
  </w:style>
  <w:style w:type="table" w:styleId="TableGrid">
    <w:name w:val="Table Grid"/>
    <w:basedOn w:val="TableNormal"/>
    <w:uiPriority w:val="59"/>
    <w:rsid w:val="002F4BC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71E"/>
    <w:rPr>
      <w:color w:val="467886" w:themeColor="hyperlink"/>
      <w:u w:val="single"/>
    </w:rPr>
  </w:style>
  <w:style w:type="character" w:styleId="UnresolvedMention">
    <w:name w:val="Unresolved Mention"/>
    <w:basedOn w:val="DefaultParagraphFont"/>
    <w:uiPriority w:val="99"/>
    <w:semiHidden/>
    <w:unhideWhenUsed/>
    <w:rsid w:val="002A771E"/>
    <w:rPr>
      <w:color w:val="605E5C"/>
      <w:shd w:val="clear" w:color="auto" w:fill="E1DFDD"/>
    </w:rPr>
  </w:style>
  <w:style w:type="paragraph" w:styleId="Header">
    <w:name w:val="header"/>
    <w:basedOn w:val="Normal"/>
    <w:link w:val="HeaderChar"/>
    <w:uiPriority w:val="99"/>
    <w:unhideWhenUsed/>
    <w:rsid w:val="00986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08A"/>
  </w:style>
  <w:style w:type="paragraph" w:styleId="Footer">
    <w:name w:val="footer"/>
    <w:basedOn w:val="Normal"/>
    <w:link w:val="FooterChar"/>
    <w:uiPriority w:val="99"/>
    <w:unhideWhenUsed/>
    <w:rsid w:val="00986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en@wellspring-scot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Benjamin</dc:creator>
  <cp:keywords/>
  <dc:description/>
  <cp:lastModifiedBy>Carolyn Benjamin</cp:lastModifiedBy>
  <cp:revision>21</cp:revision>
  <dcterms:created xsi:type="dcterms:W3CDTF">2026-05-14T14:47:00Z</dcterms:created>
  <dcterms:modified xsi:type="dcterms:W3CDTF">2026-05-27T15:37:00Z</dcterms:modified>
</cp:coreProperties>
</file>